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17A" w14:textId="77777777" w:rsidR="00930462" w:rsidRDefault="00930462"/>
    <w:tbl>
      <w:tblPr>
        <w:tblStyle w:val="Grigliatabella"/>
        <w:tblW w:w="15735" w:type="dxa"/>
        <w:tblInd w:w="-714" w:type="dxa"/>
        <w:tblLook w:val="04A0" w:firstRow="1" w:lastRow="0" w:firstColumn="1" w:lastColumn="0" w:noHBand="0" w:noVBand="1"/>
      </w:tblPr>
      <w:tblGrid>
        <w:gridCol w:w="1530"/>
        <w:gridCol w:w="2582"/>
        <w:gridCol w:w="1983"/>
        <w:gridCol w:w="2030"/>
        <w:gridCol w:w="1464"/>
        <w:gridCol w:w="1416"/>
        <w:gridCol w:w="1672"/>
        <w:gridCol w:w="1991"/>
        <w:gridCol w:w="1067"/>
      </w:tblGrid>
      <w:tr w:rsidR="008219E0" w:rsidRPr="007D455C" w14:paraId="10AC3E95" w14:textId="35491D7A" w:rsidTr="00E858A4">
        <w:trPr>
          <w:trHeight w:val="794"/>
        </w:trPr>
        <w:tc>
          <w:tcPr>
            <w:tcW w:w="1530" w:type="dxa"/>
            <w:vMerge w:val="restart"/>
            <w:shd w:val="clear" w:color="auto" w:fill="F2F2F2" w:themeFill="background1" w:themeFillShade="F2"/>
          </w:tcPr>
          <w:p w14:paraId="6E1C7B6E" w14:textId="5167E862" w:rsidR="008219E0" w:rsidRPr="007D455C" w:rsidRDefault="008219E0" w:rsidP="007E3812">
            <w:pPr>
              <w:jc w:val="center"/>
              <w:rPr>
                <w:rFonts w:ascii="Times New Roman" w:hAnsi="Times New Roman" w:cs="Times New Roman"/>
                <w:b/>
                <w:bCs/>
                <w:sz w:val="20"/>
                <w:szCs w:val="20"/>
              </w:rPr>
            </w:pPr>
            <w:r w:rsidRPr="000C7D63">
              <w:rPr>
                <w:rFonts w:ascii="Times New Roman" w:hAnsi="Times New Roman" w:cs="Times New Roman"/>
                <w:b/>
                <w:bCs/>
                <w:sz w:val="20"/>
                <w:szCs w:val="20"/>
              </w:rPr>
              <w:t>ID</w:t>
            </w:r>
          </w:p>
        </w:tc>
        <w:tc>
          <w:tcPr>
            <w:tcW w:w="4565" w:type="dxa"/>
            <w:gridSpan w:val="2"/>
            <w:shd w:val="clear" w:color="auto" w:fill="A6A6A6" w:themeFill="background1" w:themeFillShade="A6"/>
          </w:tcPr>
          <w:p w14:paraId="07CED2D7" w14:textId="2B22331A" w:rsidR="008219E0" w:rsidRPr="007D455C" w:rsidRDefault="008219E0" w:rsidP="00254265">
            <w:pPr>
              <w:jc w:val="center"/>
              <w:rPr>
                <w:rFonts w:ascii="Times New Roman" w:hAnsi="Times New Roman" w:cs="Times New Roman"/>
                <w:b/>
                <w:bCs/>
                <w:sz w:val="20"/>
                <w:szCs w:val="20"/>
              </w:rPr>
            </w:pPr>
            <w:r>
              <w:rPr>
                <w:rFonts w:ascii="Times New Roman" w:hAnsi="Times New Roman" w:cs="Times New Roman"/>
                <w:b/>
                <w:bCs/>
                <w:sz w:val="20"/>
                <w:szCs w:val="20"/>
              </w:rPr>
              <w:t xml:space="preserve">MISURE di cui all’art. 26 comma 2 del </w:t>
            </w:r>
            <w:proofErr w:type="spellStart"/>
            <w:r>
              <w:rPr>
                <w:rFonts w:ascii="Times New Roman" w:hAnsi="Times New Roman" w:cs="Times New Roman"/>
                <w:b/>
                <w:bCs/>
                <w:sz w:val="20"/>
                <w:szCs w:val="20"/>
              </w:rPr>
              <w:t>D.Lgs.</w:t>
            </w:r>
            <w:proofErr w:type="spellEnd"/>
            <w:r>
              <w:rPr>
                <w:rFonts w:ascii="Times New Roman" w:hAnsi="Times New Roman" w:cs="Times New Roman"/>
                <w:b/>
                <w:bCs/>
                <w:sz w:val="20"/>
                <w:szCs w:val="20"/>
              </w:rPr>
              <w:t xml:space="preserve"> 50/2019 </w:t>
            </w:r>
          </w:p>
        </w:tc>
        <w:tc>
          <w:tcPr>
            <w:tcW w:w="2030" w:type="dxa"/>
            <w:shd w:val="clear" w:color="auto" w:fill="F2F2F2" w:themeFill="background1" w:themeFillShade="F2"/>
          </w:tcPr>
          <w:p w14:paraId="723F3DEC" w14:textId="58EC99A2" w:rsidR="008219E0" w:rsidRPr="007D455C" w:rsidRDefault="008219E0"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w:t>
            </w:r>
          </w:p>
        </w:tc>
        <w:tc>
          <w:tcPr>
            <w:tcW w:w="1464" w:type="dxa"/>
            <w:shd w:val="clear" w:color="auto" w:fill="F2F2F2" w:themeFill="background1" w:themeFillShade="F2"/>
          </w:tcPr>
          <w:p w14:paraId="7F3772ED" w14:textId="1339DEDA" w:rsidR="008219E0" w:rsidRPr="007D455C" w:rsidRDefault="008219E0"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III</w:t>
            </w:r>
          </w:p>
        </w:tc>
        <w:tc>
          <w:tcPr>
            <w:tcW w:w="1416" w:type="dxa"/>
            <w:shd w:val="clear" w:color="auto" w:fill="F2F2F2" w:themeFill="background1" w:themeFillShade="F2"/>
          </w:tcPr>
          <w:p w14:paraId="509233F9" w14:textId="04696B60" w:rsidR="008219E0" w:rsidRPr="007D455C" w:rsidRDefault="008219E0"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IV</w:t>
            </w:r>
          </w:p>
        </w:tc>
        <w:tc>
          <w:tcPr>
            <w:tcW w:w="1672" w:type="dxa"/>
            <w:shd w:val="clear" w:color="auto" w:fill="F2F2F2" w:themeFill="background1" w:themeFillShade="F2"/>
          </w:tcPr>
          <w:p w14:paraId="6F19ABAE" w14:textId="5B48E9CF" w:rsidR="008219E0" w:rsidRPr="007D455C" w:rsidRDefault="008219E0"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w:t>
            </w:r>
          </w:p>
        </w:tc>
        <w:tc>
          <w:tcPr>
            <w:tcW w:w="1991" w:type="dxa"/>
            <w:shd w:val="clear" w:color="auto" w:fill="F2F2F2" w:themeFill="background1" w:themeFillShade="F2"/>
          </w:tcPr>
          <w:p w14:paraId="0D40F965" w14:textId="09B8543E" w:rsidR="008219E0" w:rsidRPr="007D455C" w:rsidRDefault="008219E0"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w:t>
            </w:r>
          </w:p>
        </w:tc>
        <w:tc>
          <w:tcPr>
            <w:tcW w:w="1067" w:type="dxa"/>
            <w:shd w:val="clear" w:color="auto" w:fill="F2F2F2" w:themeFill="background1" w:themeFillShade="F2"/>
          </w:tcPr>
          <w:p w14:paraId="50FC9D5F" w14:textId="3230192B" w:rsidR="008219E0" w:rsidRPr="007D455C" w:rsidRDefault="008219E0" w:rsidP="00254265">
            <w:pPr>
              <w:jc w:val="center"/>
              <w:rPr>
                <w:rFonts w:ascii="Times New Roman" w:hAnsi="Times New Roman" w:cs="Times New Roman"/>
                <w:b/>
                <w:bCs/>
                <w:sz w:val="20"/>
                <w:szCs w:val="20"/>
              </w:rPr>
            </w:pPr>
            <w:r w:rsidRPr="007D455C">
              <w:rPr>
                <w:rFonts w:ascii="Times New Roman" w:hAnsi="Times New Roman" w:cs="Times New Roman"/>
                <w:b/>
                <w:bCs/>
                <w:sz w:val="20"/>
                <w:szCs w:val="20"/>
              </w:rPr>
              <w:t>VII</w:t>
            </w:r>
          </w:p>
        </w:tc>
      </w:tr>
      <w:tr w:rsidR="003210A8" w:rsidRPr="007D455C" w14:paraId="1AB8A2C5" w14:textId="70C5F617" w:rsidTr="008219E0">
        <w:trPr>
          <w:trHeight w:val="1150"/>
        </w:trPr>
        <w:tc>
          <w:tcPr>
            <w:tcW w:w="1530" w:type="dxa"/>
            <w:vMerge/>
            <w:shd w:val="clear" w:color="auto" w:fill="F2F2F2" w:themeFill="background1" w:themeFillShade="F2"/>
          </w:tcPr>
          <w:p w14:paraId="12E73841" w14:textId="3A39AB28" w:rsidR="000949A2" w:rsidRPr="000C7D63" w:rsidRDefault="000949A2" w:rsidP="00254265">
            <w:pPr>
              <w:rPr>
                <w:rFonts w:ascii="Times New Roman" w:hAnsi="Times New Roman" w:cs="Times New Roman"/>
                <w:b/>
                <w:bCs/>
                <w:sz w:val="20"/>
                <w:szCs w:val="20"/>
              </w:rPr>
            </w:pPr>
          </w:p>
        </w:tc>
        <w:tc>
          <w:tcPr>
            <w:tcW w:w="2582" w:type="dxa"/>
            <w:shd w:val="clear" w:color="auto" w:fill="A6A6A6" w:themeFill="background1" w:themeFillShade="A6"/>
          </w:tcPr>
          <w:p w14:paraId="7AA234FE" w14:textId="55B81AC1" w:rsidR="000949A2" w:rsidRPr="007D455C" w:rsidRDefault="000949A2" w:rsidP="00254265">
            <w:pPr>
              <w:rPr>
                <w:rFonts w:ascii="Times New Roman" w:hAnsi="Times New Roman" w:cs="Times New Roman"/>
                <w:b/>
                <w:bCs/>
                <w:sz w:val="20"/>
                <w:szCs w:val="20"/>
              </w:rPr>
            </w:pPr>
            <w:r>
              <w:rPr>
                <w:rFonts w:ascii="Times New Roman" w:hAnsi="Times New Roman" w:cs="Times New Roman"/>
                <w:b/>
                <w:bCs/>
                <w:sz w:val="20"/>
                <w:szCs w:val="20"/>
              </w:rPr>
              <w:t>RACCOMANDAZIONE DIGIFEMA</w:t>
            </w:r>
          </w:p>
        </w:tc>
        <w:tc>
          <w:tcPr>
            <w:tcW w:w="1983" w:type="dxa"/>
            <w:shd w:val="clear" w:color="auto" w:fill="A6A6A6" w:themeFill="background1" w:themeFillShade="A6"/>
          </w:tcPr>
          <w:p w14:paraId="152EA14C" w14:textId="77777777" w:rsidR="000949A2" w:rsidRDefault="000949A2" w:rsidP="00254265">
            <w:pPr>
              <w:rPr>
                <w:rFonts w:ascii="Times New Roman" w:hAnsi="Times New Roman" w:cs="Times New Roman"/>
                <w:b/>
                <w:bCs/>
                <w:sz w:val="20"/>
                <w:szCs w:val="20"/>
              </w:rPr>
            </w:pPr>
            <w:r>
              <w:rPr>
                <w:rFonts w:ascii="Times New Roman" w:hAnsi="Times New Roman" w:cs="Times New Roman"/>
                <w:b/>
                <w:bCs/>
                <w:sz w:val="20"/>
                <w:szCs w:val="20"/>
              </w:rPr>
              <w:t>INTEGRAZIONE</w:t>
            </w:r>
          </w:p>
          <w:p w14:paraId="2852C951" w14:textId="38EEA22C" w:rsidR="000949A2" w:rsidRPr="007D455C" w:rsidRDefault="000949A2" w:rsidP="00254265">
            <w:pPr>
              <w:rPr>
                <w:rFonts w:ascii="Times New Roman" w:hAnsi="Times New Roman" w:cs="Times New Roman"/>
                <w:b/>
                <w:bCs/>
                <w:sz w:val="20"/>
                <w:szCs w:val="20"/>
              </w:rPr>
            </w:pPr>
            <w:r>
              <w:rPr>
                <w:rFonts w:ascii="Times New Roman" w:hAnsi="Times New Roman" w:cs="Times New Roman"/>
                <w:b/>
                <w:bCs/>
                <w:sz w:val="20"/>
                <w:szCs w:val="20"/>
              </w:rPr>
              <w:t xml:space="preserve">ANSFISA  </w:t>
            </w:r>
          </w:p>
        </w:tc>
        <w:tc>
          <w:tcPr>
            <w:tcW w:w="2030" w:type="dxa"/>
            <w:shd w:val="clear" w:color="auto" w:fill="F2F2F2" w:themeFill="background1" w:themeFillShade="F2"/>
          </w:tcPr>
          <w:p w14:paraId="3BD7E019" w14:textId="4751E470" w:rsidR="000949A2" w:rsidRPr="003210A8" w:rsidRDefault="003210A8" w:rsidP="00254265">
            <w:pPr>
              <w:rPr>
                <w:rFonts w:ascii="Times New Roman" w:hAnsi="Times New Roman" w:cs="Times New Roman"/>
                <w:b/>
                <w:bCs/>
                <w:sz w:val="20"/>
                <w:szCs w:val="20"/>
              </w:rPr>
            </w:pPr>
            <w:r w:rsidRPr="008219E0">
              <w:rPr>
                <w:rFonts w:ascii="Times New Roman" w:hAnsi="Times New Roman" w:cs="Times New Roman"/>
                <w:b/>
                <w:bCs/>
                <w:sz w:val="20"/>
                <w:szCs w:val="20"/>
              </w:rPr>
              <w:t>Esito della valutazione e dell’analisi condotta ai fini della modifica del SGS</w:t>
            </w:r>
          </w:p>
        </w:tc>
        <w:tc>
          <w:tcPr>
            <w:tcW w:w="1464" w:type="dxa"/>
            <w:shd w:val="clear" w:color="auto" w:fill="F2F2F2" w:themeFill="background1" w:themeFillShade="F2"/>
          </w:tcPr>
          <w:p w14:paraId="71E5C1F9" w14:textId="3ADCFB93"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Requisiti di sicurezza da implementare derivanti dall’analisi</w:t>
            </w:r>
          </w:p>
        </w:tc>
        <w:tc>
          <w:tcPr>
            <w:tcW w:w="1416" w:type="dxa"/>
            <w:shd w:val="clear" w:color="auto" w:fill="F2F2F2" w:themeFill="background1" w:themeFillShade="F2"/>
          </w:tcPr>
          <w:p w14:paraId="164F5AA1" w14:textId="144402D8"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Programma di attuazione</w:t>
            </w:r>
          </w:p>
        </w:tc>
        <w:tc>
          <w:tcPr>
            <w:tcW w:w="1672" w:type="dxa"/>
            <w:shd w:val="clear" w:color="auto" w:fill="F2F2F2" w:themeFill="background1" w:themeFillShade="F2"/>
          </w:tcPr>
          <w:p w14:paraId="5E2384B8" w14:textId="1F1EF377"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Stato di implementazione del programma</w:t>
            </w:r>
          </w:p>
        </w:tc>
        <w:tc>
          <w:tcPr>
            <w:tcW w:w="1991" w:type="dxa"/>
            <w:shd w:val="clear" w:color="auto" w:fill="F2F2F2" w:themeFill="background1" w:themeFillShade="F2"/>
          </w:tcPr>
          <w:p w14:paraId="13A77823" w14:textId="32681DA5" w:rsidR="000949A2" w:rsidRPr="003210A8" w:rsidRDefault="000949A2" w:rsidP="00254265">
            <w:pPr>
              <w:rPr>
                <w:rFonts w:ascii="Times New Roman" w:hAnsi="Times New Roman" w:cs="Times New Roman"/>
                <w:b/>
                <w:bCs/>
                <w:sz w:val="20"/>
                <w:szCs w:val="20"/>
              </w:rPr>
            </w:pPr>
            <w:r w:rsidRPr="003210A8">
              <w:rPr>
                <w:rFonts w:ascii="Times New Roman" w:hAnsi="Times New Roman" w:cs="Times New Roman"/>
                <w:b/>
                <w:bCs/>
                <w:sz w:val="20"/>
                <w:szCs w:val="20"/>
              </w:rPr>
              <w:t>Mitigazioni adottate nelle more del completamento del programma di attuazione</w:t>
            </w:r>
          </w:p>
        </w:tc>
        <w:tc>
          <w:tcPr>
            <w:tcW w:w="1067" w:type="dxa"/>
            <w:shd w:val="clear" w:color="auto" w:fill="F2F2F2" w:themeFill="background1" w:themeFillShade="F2"/>
          </w:tcPr>
          <w:p w14:paraId="757EBE46" w14:textId="619ADA9F" w:rsidR="000949A2" w:rsidRPr="007D455C" w:rsidRDefault="000949A2" w:rsidP="00254265">
            <w:pPr>
              <w:rPr>
                <w:rFonts w:ascii="Times New Roman" w:hAnsi="Times New Roman" w:cs="Times New Roman"/>
                <w:b/>
                <w:bCs/>
                <w:sz w:val="20"/>
                <w:szCs w:val="20"/>
              </w:rPr>
            </w:pPr>
            <w:r w:rsidRPr="007D455C">
              <w:rPr>
                <w:rFonts w:ascii="Times New Roman" w:hAnsi="Times New Roman" w:cs="Times New Roman"/>
                <w:b/>
                <w:bCs/>
                <w:sz w:val="20"/>
                <w:szCs w:val="20"/>
              </w:rPr>
              <w:t>Evidenze</w:t>
            </w:r>
          </w:p>
        </w:tc>
      </w:tr>
      <w:tr w:rsidR="003210A8" w:rsidRPr="007D455C" w14:paraId="2F682DAB" w14:textId="25F78A1D" w:rsidTr="008219E0">
        <w:trPr>
          <w:trHeight w:val="272"/>
        </w:trPr>
        <w:tc>
          <w:tcPr>
            <w:tcW w:w="1530" w:type="dxa"/>
            <w:shd w:val="clear" w:color="auto" w:fill="F2F2F2" w:themeFill="background1" w:themeFillShade="F2"/>
          </w:tcPr>
          <w:p w14:paraId="099F8661" w14:textId="2607B911" w:rsidR="000C7D63" w:rsidRPr="000C7D63" w:rsidRDefault="007E3812" w:rsidP="00254265">
            <w:pPr>
              <w:rPr>
                <w:rFonts w:ascii="Times New Roman" w:hAnsi="Times New Roman" w:cs="Times New Roman"/>
                <w:b/>
                <w:bCs/>
                <w:sz w:val="20"/>
                <w:szCs w:val="20"/>
              </w:rPr>
            </w:pPr>
            <w:r w:rsidRPr="007E3812">
              <w:rPr>
                <w:rFonts w:ascii="Times New Roman" w:hAnsi="Times New Roman" w:cs="Times New Roman"/>
                <w:b/>
                <w:bCs/>
                <w:sz w:val="20"/>
                <w:szCs w:val="20"/>
              </w:rPr>
              <w:t>n. IT-10168-01</w:t>
            </w:r>
          </w:p>
        </w:tc>
        <w:tc>
          <w:tcPr>
            <w:tcW w:w="2582" w:type="dxa"/>
            <w:shd w:val="clear" w:color="auto" w:fill="D9D9D9" w:themeFill="background1" w:themeFillShade="D9"/>
          </w:tcPr>
          <w:p w14:paraId="1D03CC8A" w14:textId="5079C808" w:rsidR="000C7D63" w:rsidRPr="007E3812" w:rsidRDefault="007E3812" w:rsidP="007E3812">
            <w:pPr>
              <w:jc w:val="both"/>
              <w:rPr>
                <w:rFonts w:ascii="Times New Roman" w:hAnsi="Times New Roman" w:cs="Times New Roman"/>
                <w:sz w:val="20"/>
                <w:szCs w:val="20"/>
              </w:rPr>
            </w:pPr>
            <w:r w:rsidRPr="007E3812">
              <w:rPr>
                <w:rFonts w:ascii="Times New Roman" w:hAnsi="Times New Roman" w:cs="Times New Roman"/>
                <w:sz w:val="20"/>
                <w:szCs w:val="20"/>
              </w:rPr>
              <w:t>Si raccomanda all’Agenzia Nazionale per la Sicurezza delle Ferrovie e delle Infrastrutture Stradali e Autostradali di adoperarsi affinché i gestori delle infrastrutture, in sede di pianificazione, elaborazione, attuazione e revisione dei processi operativi previsti dal Sistema di Gestione della Sicurezza, verifichino l’efficacia delle attività di monitoraggio dei versanti e dell’interno delle gallerie che abbiano evidenziato fenomeni evolutivi, valutando anche il ricorso a idonea strumentazione, tecnologicamente disponibile, in grado di elaborare e trasmettere informazioni di allarme in tempo reale affinché sia possibile adottare le misure più idonee nei confronti della circolazione ferroviaria</w:t>
            </w:r>
          </w:p>
        </w:tc>
        <w:tc>
          <w:tcPr>
            <w:tcW w:w="1983" w:type="dxa"/>
            <w:shd w:val="clear" w:color="auto" w:fill="D9D9D9" w:themeFill="background1" w:themeFillShade="D9"/>
          </w:tcPr>
          <w:p w14:paraId="5A1F929D" w14:textId="2A7C2B38" w:rsidR="000C7D63" w:rsidRPr="007D455C" w:rsidRDefault="00E21574" w:rsidP="00E21574">
            <w:pPr>
              <w:jc w:val="center"/>
              <w:rPr>
                <w:rFonts w:ascii="Times New Roman" w:hAnsi="Times New Roman" w:cs="Times New Roman"/>
                <w:sz w:val="20"/>
                <w:szCs w:val="20"/>
              </w:rPr>
            </w:pPr>
            <w:r>
              <w:rPr>
                <w:rFonts w:ascii="Times New Roman" w:hAnsi="Times New Roman" w:cs="Times New Roman"/>
                <w:sz w:val="20"/>
                <w:szCs w:val="20"/>
              </w:rPr>
              <w:t>//</w:t>
            </w:r>
          </w:p>
        </w:tc>
        <w:tc>
          <w:tcPr>
            <w:tcW w:w="2030" w:type="dxa"/>
          </w:tcPr>
          <w:p w14:paraId="35CA9597" w14:textId="57D9D079" w:rsidR="000C7D63" w:rsidRPr="007D455C" w:rsidRDefault="000C7D63" w:rsidP="00254265">
            <w:pPr>
              <w:rPr>
                <w:rFonts w:ascii="Times New Roman" w:hAnsi="Times New Roman" w:cs="Times New Roman"/>
                <w:sz w:val="20"/>
                <w:szCs w:val="20"/>
              </w:rPr>
            </w:pPr>
          </w:p>
        </w:tc>
        <w:tc>
          <w:tcPr>
            <w:tcW w:w="1464" w:type="dxa"/>
          </w:tcPr>
          <w:p w14:paraId="37D988F7" w14:textId="77777777" w:rsidR="000C7D63" w:rsidRPr="007D455C" w:rsidRDefault="000C7D63" w:rsidP="00254265">
            <w:pPr>
              <w:rPr>
                <w:rFonts w:ascii="Times New Roman" w:hAnsi="Times New Roman" w:cs="Times New Roman"/>
                <w:sz w:val="20"/>
                <w:szCs w:val="20"/>
              </w:rPr>
            </w:pPr>
          </w:p>
        </w:tc>
        <w:tc>
          <w:tcPr>
            <w:tcW w:w="1416" w:type="dxa"/>
          </w:tcPr>
          <w:p w14:paraId="32CB24CC" w14:textId="77777777" w:rsidR="000C7D63" w:rsidRPr="007D455C" w:rsidRDefault="000C7D63" w:rsidP="00254265">
            <w:pPr>
              <w:rPr>
                <w:rFonts w:ascii="Times New Roman" w:hAnsi="Times New Roman" w:cs="Times New Roman"/>
                <w:sz w:val="20"/>
                <w:szCs w:val="20"/>
              </w:rPr>
            </w:pPr>
          </w:p>
        </w:tc>
        <w:tc>
          <w:tcPr>
            <w:tcW w:w="1672" w:type="dxa"/>
          </w:tcPr>
          <w:p w14:paraId="17DE8020" w14:textId="5056F393" w:rsidR="000C7D63" w:rsidRPr="007D455C" w:rsidRDefault="000C7D63" w:rsidP="00254265">
            <w:pPr>
              <w:rPr>
                <w:rFonts w:ascii="Times New Roman" w:hAnsi="Times New Roman" w:cs="Times New Roman"/>
                <w:sz w:val="20"/>
                <w:szCs w:val="20"/>
              </w:rPr>
            </w:pPr>
          </w:p>
        </w:tc>
        <w:tc>
          <w:tcPr>
            <w:tcW w:w="1991" w:type="dxa"/>
          </w:tcPr>
          <w:p w14:paraId="197FBF10" w14:textId="2D61B160" w:rsidR="000C7D63" w:rsidRPr="007D455C" w:rsidRDefault="000C7D63" w:rsidP="00254265">
            <w:pPr>
              <w:rPr>
                <w:rFonts w:ascii="Times New Roman" w:hAnsi="Times New Roman" w:cs="Times New Roman"/>
                <w:sz w:val="20"/>
                <w:szCs w:val="20"/>
              </w:rPr>
            </w:pPr>
          </w:p>
        </w:tc>
        <w:tc>
          <w:tcPr>
            <w:tcW w:w="1067" w:type="dxa"/>
          </w:tcPr>
          <w:p w14:paraId="247A48FD" w14:textId="77777777" w:rsidR="000C7D63" w:rsidRPr="007D455C" w:rsidRDefault="000C7D63" w:rsidP="00254265">
            <w:pPr>
              <w:rPr>
                <w:rFonts w:ascii="Times New Roman" w:hAnsi="Times New Roman" w:cs="Times New Roman"/>
                <w:sz w:val="20"/>
                <w:szCs w:val="20"/>
              </w:rPr>
            </w:pPr>
          </w:p>
        </w:tc>
      </w:tr>
      <w:tr w:rsidR="003210A8" w:rsidRPr="007D455C" w14:paraId="3C12AC5C" w14:textId="0B3B1B18" w:rsidTr="008219E0">
        <w:tc>
          <w:tcPr>
            <w:tcW w:w="1530" w:type="dxa"/>
            <w:shd w:val="clear" w:color="auto" w:fill="F2F2F2" w:themeFill="background1" w:themeFillShade="F2"/>
          </w:tcPr>
          <w:p w14:paraId="4FF79F90" w14:textId="4536AEBA" w:rsidR="007E3812" w:rsidRPr="000C7D63" w:rsidRDefault="007E3812" w:rsidP="007E3812">
            <w:pPr>
              <w:pStyle w:val="Default"/>
              <w:rPr>
                <w:rFonts w:ascii="Times New Roman" w:hAnsi="Times New Roman" w:cs="Times New Roman"/>
                <w:b/>
                <w:bCs/>
                <w:color w:val="auto"/>
                <w:sz w:val="20"/>
                <w:szCs w:val="20"/>
              </w:rPr>
            </w:pPr>
            <w:r w:rsidRPr="007E3812">
              <w:rPr>
                <w:rFonts w:ascii="Times New Roman" w:hAnsi="Times New Roman" w:cs="Times New Roman"/>
                <w:b/>
                <w:bCs/>
                <w:color w:val="auto"/>
                <w:sz w:val="20"/>
                <w:szCs w:val="20"/>
              </w:rPr>
              <w:t>n. IT-10168-02</w:t>
            </w:r>
          </w:p>
        </w:tc>
        <w:tc>
          <w:tcPr>
            <w:tcW w:w="2582" w:type="dxa"/>
            <w:shd w:val="clear" w:color="auto" w:fill="D9D9D9" w:themeFill="background1" w:themeFillShade="D9"/>
          </w:tcPr>
          <w:p w14:paraId="33700C00" w14:textId="33C52B70" w:rsidR="007E3812" w:rsidRPr="007E3812" w:rsidRDefault="007E3812" w:rsidP="007E3812">
            <w:pPr>
              <w:pStyle w:val="Default"/>
              <w:jc w:val="both"/>
              <w:rPr>
                <w:rFonts w:ascii="Times New Roman" w:hAnsi="Times New Roman" w:cs="Times New Roman"/>
                <w:color w:val="auto"/>
                <w:sz w:val="20"/>
                <w:szCs w:val="20"/>
              </w:rPr>
            </w:pPr>
            <w:r w:rsidRPr="007E3812">
              <w:rPr>
                <w:rFonts w:ascii="Times New Roman" w:hAnsi="Times New Roman" w:cs="Times New Roman"/>
                <w:color w:val="auto"/>
                <w:sz w:val="20"/>
                <w:szCs w:val="20"/>
              </w:rPr>
              <w:t xml:space="preserve">Si raccomanda all’Agenzia Nazionale per la Sicurezza delle Ferrovie e delle </w:t>
            </w:r>
            <w:r w:rsidRPr="007E3812">
              <w:rPr>
                <w:rFonts w:ascii="Times New Roman" w:hAnsi="Times New Roman" w:cs="Times New Roman"/>
                <w:color w:val="auto"/>
                <w:sz w:val="20"/>
                <w:szCs w:val="20"/>
              </w:rPr>
              <w:lastRenderedPageBreak/>
              <w:t>Infrastrutture Stradali e Autostradali di adoperarsi affinché i gestori delle infrastrutture, in sede di pianificazione, elaborazione, attuazione e revisione dei processi operativi previsti dal Sistema di Gestione della Sicurezza, dimostrino di aver predisposto specifica procedura di ispezione in caso di cedimenti rocciosi, anche di ridotta entità, che abbiano interessato la sede ferroviaria. 01/12/2021 – Collisione contro masso – Linea ferroviaria Brescia Iseo Edolo 39</w:t>
            </w:r>
          </w:p>
        </w:tc>
        <w:tc>
          <w:tcPr>
            <w:tcW w:w="1983" w:type="dxa"/>
            <w:shd w:val="clear" w:color="auto" w:fill="D9D9D9" w:themeFill="background1" w:themeFillShade="D9"/>
          </w:tcPr>
          <w:p w14:paraId="5F0A9018" w14:textId="4A320F47" w:rsidR="007E3812" w:rsidRPr="003F21A5" w:rsidRDefault="007E3812" w:rsidP="007E3812">
            <w:pPr>
              <w:jc w:val="center"/>
              <w:rPr>
                <w:rFonts w:ascii="Times New Roman" w:eastAsia="Times New Roman" w:hAnsi="Times New Roman" w:cs="Times New Roman"/>
                <w:sz w:val="20"/>
                <w:szCs w:val="20"/>
                <w:lang w:eastAsia="it-IT"/>
              </w:rPr>
            </w:pPr>
            <w:r>
              <w:rPr>
                <w:rFonts w:ascii="Times New Roman" w:hAnsi="Times New Roman" w:cs="Times New Roman"/>
                <w:sz w:val="20"/>
                <w:szCs w:val="20"/>
              </w:rPr>
              <w:lastRenderedPageBreak/>
              <w:t>//</w:t>
            </w:r>
          </w:p>
        </w:tc>
        <w:tc>
          <w:tcPr>
            <w:tcW w:w="2030" w:type="dxa"/>
            <w:shd w:val="clear" w:color="auto" w:fill="auto"/>
          </w:tcPr>
          <w:p w14:paraId="1465A9F7" w14:textId="77777777" w:rsidR="007E3812" w:rsidRPr="007D455C" w:rsidRDefault="007E3812" w:rsidP="007E3812">
            <w:pPr>
              <w:rPr>
                <w:rFonts w:ascii="Times New Roman" w:hAnsi="Times New Roman" w:cs="Times New Roman"/>
                <w:sz w:val="20"/>
                <w:szCs w:val="20"/>
              </w:rPr>
            </w:pPr>
          </w:p>
        </w:tc>
        <w:tc>
          <w:tcPr>
            <w:tcW w:w="1464" w:type="dxa"/>
            <w:shd w:val="clear" w:color="auto" w:fill="auto"/>
          </w:tcPr>
          <w:p w14:paraId="1B362892" w14:textId="77777777" w:rsidR="007E3812" w:rsidRPr="007D455C" w:rsidRDefault="007E3812" w:rsidP="007E3812">
            <w:pPr>
              <w:rPr>
                <w:rFonts w:ascii="Times New Roman" w:hAnsi="Times New Roman" w:cs="Times New Roman"/>
                <w:sz w:val="20"/>
                <w:szCs w:val="20"/>
              </w:rPr>
            </w:pPr>
          </w:p>
        </w:tc>
        <w:tc>
          <w:tcPr>
            <w:tcW w:w="1416" w:type="dxa"/>
            <w:shd w:val="clear" w:color="auto" w:fill="auto"/>
          </w:tcPr>
          <w:p w14:paraId="07BF3997" w14:textId="77777777" w:rsidR="007E3812" w:rsidRPr="007D455C" w:rsidRDefault="007E3812" w:rsidP="007E3812">
            <w:pPr>
              <w:rPr>
                <w:rFonts w:ascii="Times New Roman" w:hAnsi="Times New Roman" w:cs="Times New Roman"/>
                <w:sz w:val="20"/>
                <w:szCs w:val="20"/>
              </w:rPr>
            </w:pPr>
          </w:p>
        </w:tc>
        <w:tc>
          <w:tcPr>
            <w:tcW w:w="1672" w:type="dxa"/>
            <w:shd w:val="clear" w:color="auto" w:fill="auto"/>
          </w:tcPr>
          <w:p w14:paraId="4E111372" w14:textId="77777777" w:rsidR="007E3812" w:rsidRPr="007D455C" w:rsidRDefault="007E3812" w:rsidP="007E3812">
            <w:pPr>
              <w:rPr>
                <w:rFonts w:ascii="Times New Roman" w:hAnsi="Times New Roman" w:cs="Times New Roman"/>
                <w:sz w:val="20"/>
                <w:szCs w:val="20"/>
              </w:rPr>
            </w:pPr>
          </w:p>
        </w:tc>
        <w:tc>
          <w:tcPr>
            <w:tcW w:w="1991" w:type="dxa"/>
            <w:shd w:val="clear" w:color="auto" w:fill="auto"/>
          </w:tcPr>
          <w:p w14:paraId="0023E219" w14:textId="77777777" w:rsidR="007E3812" w:rsidRPr="007D455C" w:rsidRDefault="007E3812" w:rsidP="007E3812">
            <w:pPr>
              <w:rPr>
                <w:rFonts w:ascii="Times New Roman" w:hAnsi="Times New Roman" w:cs="Times New Roman"/>
                <w:sz w:val="20"/>
                <w:szCs w:val="20"/>
              </w:rPr>
            </w:pPr>
          </w:p>
        </w:tc>
        <w:tc>
          <w:tcPr>
            <w:tcW w:w="1067" w:type="dxa"/>
            <w:shd w:val="clear" w:color="auto" w:fill="auto"/>
          </w:tcPr>
          <w:p w14:paraId="7BA578D9" w14:textId="77777777" w:rsidR="007E3812" w:rsidRPr="007D455C" w:rsidRDefault="007E3812" w:rsidP="007E3812">
            <w:pPr>
              <w:rPr>
                <w:rFonts w:ascii="Times New Roman" w:hAnsi="Times New Roman" w:cs="Times New Roman"/>
                <w:sz w:val="20"/>
                <w:szCs w:val="20"/>
              </w:rPr>
            </w:pPr>
          </w:p>
        </w:tc>
      </w:tr>
      <w:tr w:rsidR="003210A8" w:rsidRPr="007D455C" w14:paraId="37AD2CB8" w14:textId="47903F1E" w:rsidTr="008219E0">
        <w:tc>
          <w:tcPr>
            <w:tcW w:w="1530" w:type="dxa"/>
            <w:shd w:val="clear" w:color="auto" w:fill="F2F2F2" w:themeFill="background1" w:themeFillShade="F2"/>
          </w:tcPr>
          <w:p w14:paraId="4D3EBC45" w14:textId="3230A423" w:rsidR="007E3812" w:rsidRPr="00B609C7" w:rsidRDefault="007E3812" w:rsidP="007E3812">
            <w:pPr>
              <w:pStyle w:val="Default"/>
              <w:spacing w:after="25"/>
              <w:rPr>
                <w:rFonts w:ascii="Times New Roman" w:hAnsi="Times New Roman" w:cs="Times New Roman"/>
                <w:b/>
                <w:bCs/>
                <w:color w:val="auto"/>
                <w:sz w:val="20"/>
                <w:szCs w:val="20"/>
              </w:rPr>
            </w:pPr>
            <w:r w:rsidRPr="007E3812">
              <w:rPr>
                <w:rFonts w:ascii="Times New Roman" w:hAnsi="Times New Roman" w:cs="Times New Roman"/>
                <w:b/>
                <w:bCs/>
                <w:color w:val="auto"/>
                <w:sz w:val="20"/>
                <w:szCs w:val="20"/>
              </w:rPr>
              <w:t>n. IT-10168-03</w:t>
            </w:r>
          </w:p>
        </w:tc>
        <w:tc>
          <w:tcPr>
            <w:tcW w:w="2582" w:type="dxa"/>
            <w:shd w:val="clear" w:color="auto" w:fill="D9D9D9" w:themeFill="background1" w:themeFillShade="D9"/>
          </w:tcPr>
          <w:p w14:paraId="50A624C7" w14:textId="598441D8" w:rsidR="007E3812" w:rsidRPr="007E3812" w:rsidRDefault="007E3812" w:rsidP="007E3812">
            <w:pPr>
              <w:pStyle w:val="Default"/>
              <w:jc w:val="both"/>
              <w:rPr>
                <w:rFonts w:ascii="Times New Roman" w:hAnsi="Times New Roman" w:cs="Times New Roman"/>
                <w:color w:val="auto"/>
                <w:sz w:val="20"/>
                <w:szCs w:val="20"/>
              </w:rPr>
            </w:pPr>
            <w:r w:rsidRPr="007E3812">
              <w:rPr>
                <w:rFonts w:ascii="Times New Roman" w:hAnsi="Times New Roman" w:cs="Times New Roman"/>
                <w:color w:val="auto"/>
                <w:sz w:val="20"/>
                <w:szCs w:val="20"/>
              </w:rPr>
              <w:t>Si raccomanda all’Agenzia Nazionale per la Sicurezza delle Ferrovie e delle Infrastrutture Stradali e Autostradali di adoperarsi affinché il gestore FERROVIENORD, in sede di pianificazione, elaborazione, attuazione e revisione dei processi operativi previsti dal Sistema di Gestione della Sicurezza, effettui una classificazione delle gallerie della linea Iseo-Edolo in funzione dei fattori di rischio correlati al quadro fessurativo del contesto specifico di ciascuna di esse.</w:t>
            </w:r>
          </w:p>
        </w:tc>
        <w:tc>
          <w:tcPr>
            <w:tcW w:w="1983" w:type="dxa"/>
            <w:vMerge w:val="restart"/>
            <w:shd w:val="clear" w:color="auto" w:fill="D9D9D9" w:themeFill="background1" w:themeFillShade="D9"/>
          </w:tcPr>
          <w:p w14:paraId="400112D3" w14:textId="240F2CB4" w:rsidR="007E3812" w:rsidRPr="007E3812" w:rsidRDefault="007E3812" w:rsidP="007E3812">
            <w:pPr>
              <w:autoSpaceDE w:val="0"/>
              <w:autoSpaceDN w:val="0"/>
              <w:adjustRightInd w:val="0"/>
              <w:jc w:val="center"/>
              <w:rPr>
                <w:rFonts w:ascii="Times New Roman" w:hAnsi="Times New Roman" w:cs="Times New Roman"/>
                <w:sz w:val="20"/>
                <w:szCs w:val="20"/>
              </w:rPr>
            </w:pPr>
            <w:r w:rsidRPr="007E3812">
              <w:rPr>
                <w:rFonts w:ascii="Times New Roman" w:hAnsi="Times New Roman" w:cs="Times New Roman"/>
                <w:sz w:val="20"/>
                <w:szCs w:val="20"/>
              </w:rPr>
              <w:t>//</w:t>
            </w:r>
          </w:p>
        </w:tc>
        <w:tc>
          <w:tcPr>
            <w:tcW w:w="2030" w:type="dxa"/>
          </w:tcPr>
          <w:p w14:paraId="10DDBDAA" w14:textId="3346D90A" w:rsidR="007E3812" w:rsidRPr="007D455C" w:rsidRDefault="007E3812" w:rsidP="007E3812">
            <w:pPr>
              <w:rPr>
                <w:rFonts w:ascii="Times New Roman" w:hAnsi="Times New Roman" w:cs="Times New Roman"/>
                <w:sz w:val="20"/>
                <w:szCs w:val="20"/>
              </w:rPr>
            </w:pPr>
          </w:p>
        </w:tc>
        <w:tc>
          <w:tcPr>
            <w:tcW w:w="1464" w:type="dxa"/>
          </w:tcPr>
          <w:p w14:paraId="25C1CE4B" w14:textId="77777777" w:rsidR="007E3812" w:rsidRPr="007D455C" w:rsidRDefault="007E3812" w:rsidP="007E3812">
            <w:pPr>
              <w:rPr>
                <w:rFonts w:ascii="Times New Roman" w:hAnsi="Times New Roman" w:cs="Times New Roman"/>
                <w:sz w:val="20"/>
                <w:szCs w:val="20"/>
              </w:rPr>
            </w:pPr>
          </w:p>
        </w:tc>
        <w:tc>
          <w:tcPr>
            <w:tcW w:w="1416" w:type="dxa"/>
          </w:tcPr>
          <w:p w14:paraId="1713DB2E" w14:textId="77777777" w:rsidR="007E3812" w:rsidRPr="007D455C" w:rsidRDefault="007E3812" w:rsidP="007E3812">
            <w:pPr>
              <w:rPr>
                <w:rFonts w:ascii="Times New Roman" w:hAnsi="Times New Roman" w:cs="Times New Roman"/>
                <w:sz w:val="20"/>
                <w:szCs w:val="20"/>
              </w:rPr>
            </w:pPr>
          </w:p>
        </w:tc>
        <w:tc>
          <w:tcPr>
            <w:tcW w:w="1672" w:type="dxa"/>
          </w:tcPr>
          <w:p w14:paraId="6FCC3592" w14:textId="77777777" w:rsidR="007E3812" w:rsidRPr="007D455C" w:rsidRDefault="007E3812" w:rsidP="007E3812">
            <w:pPr>
              <w:rPr>
                <w:rFonts w:ascii="Times New Roman" w:hAnsi="Times New Roman" w:cs="Times New Roman"/>
                <w:sz w:val="20"/>
                <w:szCs w:val="20"/>
              </w:rPr>
            </w:pPr>
          </w:p>
        </w:tc>
        <w:tc>
          <w:tcPr>
            <w:tcW w:w="1991" w:type="dxa"/>
          </w:tcPr>
          <w:p w14:paraId="08301548" w14:textId="77777777" w:rsidR="007E3812" w:rsidRPr="007D455C" w:rsidRDefault="007E3812" w:rsidP="007E3812">
            <w:pPr>
              <w:rPr>
                <w:rFonts w:ascii="Times New Roman" w:hAnsi="Times New Roman" w:cs="Times New Roman"/>
                <w:sz w:val="20"/>
                <w:szCs w:val="20"/>
              </w:rPr>
            </w:pPr>
          </w:p>
        </w:tc>
        <w:tc>
          <w:tcPr>
            <w:tcW w:w="1067" w:type="dxa"/>
          </w:tcPr>
          <w:p w14:paraId="03D23346" w14:textId="77777777" w:rsidR="007E3812" w:rsidRPr="007D455C" w:rsidRDefault="007E3812" w:rsidP="007E3812">
            <w:pPr>
              <w:rPr>
                <w:rFonts w:ascii="Times New Roman" w:hAnsi="Times New Roman" w:cs="Times New Roman"/>
                <w:sz w:val="20"/>
                <w:szCs w:val="20"/>
              </w:rPr>
            </w:pPr>
          </w:p>
        </w:tc>
      </w:tr>
      <w:tr w:rsidR="003210A8" w:rsidRPr="007D455C" w14:paraId="23F91496" w14:textId="4C0BA761" w:rsidTr="008219E0">
        <w:tc>
          <w:tcPr>
            <w:tcW w:w="1530" w:type="dxa"/>
            <w:shd w:val="clear" w:color="auto" w:fill="F2F2F2" w:themeFill="background1" w:themeFillShade="F2"/>
          </w:tcPr>
          <w:p w14:paraId="21A980D9" w14:textId="60CE1E69" w:rsidR="0051329C" w:rsidRPr="00B609C7" w:rsidRDefault="007E3812" w:rsidP="00B609C7">
            <w:pPr>
              <w:pStyle w:val="Default"/>
              <w:spacing w:after="25"/>
              <w:rPr>
                <w:rFonts w:ascii="Times New Roman" w:hAnsi="Times New Roman" w:cs="Times New Roman"/>
                <w:b/>
                <w:bCs/>
                <w:color w:val="auto"/>
                <w:sz w:val="20"/>
                <w:szCs w:val="20"/>
              </w:rPr>
            </w:pPr>
            <w:r w:rsidRPr="007E3812">
              <w:rPr>
                <w:rFonts w:ascii="Times New Roman" w:hAnsi="Times New Roman" w:cs="Times New Roman"/>
                <w:b/>
                <w:bCs/>
                <w:color w:val="auto"/>
                <w:sz w:val="20"/>
                <w:szCs w:val="20"/>
              </w:rPr>
              <w:t>n. IT-10168-04</w:t>
            </w:r>
          </w:p>
        </w:tc>
        <w:tc>
          <w:tcPr>
            <w:tcW w:w="2582" w:type="dxa"/>
            <w:shd w:val="clear" w:color="auto" w:fill="D9D9D9" w:themeFill="background1" w:themeFillShade="D9"/>
          </w:tcPr>
          <w:p w14:paraId="2FFABFDF" w14:textId="17F35AEE" w:rsidR="0051329C" w:rsidRPr="007E3812" w:rsidRDefault="007E3812" w:rsidP="00B609C7">
            <w:pPr>
              <w:pStyle w:val="Default"/>
              <w:jc w:val="both"/>
              <w:rPr>
                <w:rFonts w:ascii="Times New Roman" w:hAnsi="Times New Roman" w:cs="Times New Roman"/>
                <w:color w:val="auto"/>
                <w:sz w:val="20"/>
                <w:szCs w:val="20"/>
              </w:rPr>
            </w:pPr>
            <w:r w:rsidRPr="007E3812">
              <w:rPr>
                <w:rFonts w:ascii="Times New Roman" w:hAnsi="Times New Roman" w:cs="Times New Roman"/>
                <w:color w:val="auto"/>
                <w:sz w:val="20"/>
                <w:szCs w:val="20"/>
              </w:rPr>
              <w:t xml:space="preserve">Si raccomanda all’Agenzia Nazionale per la Sicurezza delle Ferrovie e delle Infrastrutture Stradali e </w:t>
            </w:r>
            <w:r w:rsidRPr="007E3812">
              <w:rPr>
                <w:rFonts w:ascii="Times New Roman" w:hAnsi="Times New Roman" w:cs="Times New Roman"/>
                <w:color w:val="auto"/>
                <w:sz w:val="20"/>
                <w:szCs w:val="20"/>
              </w:rPr>
              <w:lastRenderedPageBreak/>
              <w:t>Autostradali, di adoperarsi affinché i gestori dell’infrastruttura, valutino l’opportunità di implementare il Sistema di Gestione della Sicurezza con riferimento a interventi e procedure, da mettere in atto in caso di sversamento di carburante per la trazione a seguito di eventi incidentali, definiti in funzione di scenari rappresentativi identificati di concerto con le Imprese Ferroviarie</w:t>
            </w:r>
          </w:p>
        </w:tc>
        <w:tc>
          <w:tcPr>
            <w:tcW w:w="1983" w:type="dxa"/>
            <w:vMerge/>
            <w:shd w:val="clear" w:color="auto" w:fill="D9D9D9" w:themeFill="background1" w:themeFillShade="D9"/>
          </w:tcPr>
          <w:p w14:paraId="0BD9BD3A" w14:textId="77777777" w:rsidR="0051329C" w:rsidRPr="007D455C" w:rsidRDefault="0051329C" w:rsidP="00254265">
            <w:pPr>
              <w:rPr>
                <w:rFonts w:ascii="Times New Roman" w:hAnsi="Times New Roman" w:cs="Times New Roman"/>
                <w:sz w:val="20"/>
                <w:szCs w:val="20"/>
              </w:rPr>
            </w:pPr>
          </w:p>
        </w:tc>
        <w:tc>
          <w:tcPr>
            <w:tcW w:w="2030" w:type="dxa"/>
          </w:tcPr>
          <w:p w14:paraId="419FAC0C" w14:textId="043BF95B" w:rsidR="0051329C" w:rsidRPr="007D455C" w:rsidRDefault="0051329C" w:rsidP="00254265">
            <w:pPr>
              <w:rPr>
                <w:rFonts w:ascii="Times New Roman" w:hAnsi="Times New Roman" w:cs="Times New Roman"/>
                <w:sz w:val="20"/>
                <w:szCs w:val="20"/>
              </w:rPr>
            </w:pPr>
          </w:p>
        </w:tc>
        <w:tc>
          <w:tcPr>
            <w:tcW w:w="1464" w:type="dxa"/>
          </w:tcPr>
          <w:p w14:paraId="259820A0" w14:textId="77777777" w:rsidR="0051329C" w:rsidRPr="007D455C" w:rsidRDefault="0051329C" w:rsidP="00254265">
            <w:pPr>
              <w:rPr>
                <w:rFonts w:ascii="Times New Roman" w:hAnsi="Times New Roman" w:cs="Times New Roman"/>
                <w:sz w:val="20"/>
                <w:szCs w:val="20"/>
              </w:rPr>
            </w:pPr>
          </w:p>
        </w:tc>
        <w:tc>
          <w:tcPr>
            <w:tcW w:w="1416" w:type="dxa"/>
          </w:tcPr>
          <w:p w14:paraId="582872EA" w14:textId="77777777" w:rsidR="0051329C" w:rsidRPr="007D455C" w:rsidRDefault="0051329C" w:rsidP="00254265">
            <w:pPr>
              <w:rPr>
                <w:rFonts w:ascii="Times New Roman" w:hAnsi="Times New Roman" w:cs="Times New Roman"/>
                <w:sz w:val="20"/>
                <w:szCs w:val="20"/>
              </w:rPr>
            </w:pPr>
          </w:p>
        </w:tc>
        <w:tc>
          <w:tcPr>
            <w:tcW w:w="1672" w:type="dxa"/>
          </w:tcPr>
          <w:p w14:paraId="22CD5E37" w14:textId="77777777" w:rsidR="0051329C" w:rsidRPr="007D455C" w:rsidRDefault="0051329C" w:rsidP="00254265">
            <w:pPr>
              <w:rPr>
                <w:rFonts w:ascii="Times New Roman" w:hAnsi="Times New Roman" w:cs="Times New Roman"/>
                <w:sz w:val="20"/>
                <w:szCs w:val="20"/>
              </w:rPr>
            </w:pPr>
          </w:p>
        </w:tc>
        <w:tc>
          <w:tcPr>
            <w:tcW w:w="1991" w:type="dxa"/>
          </w:tcPr>
          <w:p w14:paraId="3BA42A57" w14:textId="77777777" w:rsidR="0051329C" w:rsidRPr="007D455C" w:rsidRDefault="0051329C" w:rsidP="00254265">
            <w:pPr>
              <w:rPr>
                <w:rFonts w:ascii="Times New Roman" w:hAnsi="Times New Roman" w:cs="Times New Roman"/>
                <w:sz w:val="20"/>
                <w:szCs w:val="20"/>
              </w:rPr>
            </w:pPr>
          </w:p>
        </w:tc>
        <w:tc>
          <w:tcPr>
            <w:tcW w:w="1067" w:type="dxa"/>
          </w:tcPr>
          <w:p w14:paraId="06CBCCE3" w14:textId="77777777" w:rsidR="0051329C" w:rsidRDefault="0051329C" w:rsidP="00254265">
            <w:pPr>
              <w:rPr>
                <w:rFonts w:ascii="Times New Roman" w:hAnsi="Times New Roman" w:cs="Times New Roman"/>
                <w:sz w:val="20"/>
                <w:szCs w:val="20"/>
              </w:rPr>
            </w:pPr>
          </w:p>
          <w:p w14:paraId="6B9EE2F3" w14:textId="77777777" w:rsidR="00C14DFE" w:rsidRPr="00C14DFE" w:rsidRDefault="00C14DFE" w:rsidP="00C14DFE">
            <w:pPr>
              <w:rPr>
                <w:rFonts w:ascii="Times New Roman" w:hAnsi="Times New Roman" w:cs="Times New Roman"/>
                <w:sz w:val="20"/>
                <w:szCs w:val="20"/>
              </w:rPr>
            </w:pPr>
          </w:p>
          <w:p w14:paraId="3C4E55AB" w14:textId="77777777" w:rsidR="00C14DFE" w:rsidRDefault="00C14DFE" w:rsidP="00C14DFE">
            <w:pPr>
              <w:rPr>
                <w:rFonts w:ascii="Times New Roman" w:hAnsi="Times New Roman" w:cs="Times New Roman"/>
                <w:sz w:val="20"/>
                <w:szCs w:val="20"/>
              </w:rPr>
            </w:pPr>
          </w:p>
          <w:p w14:paraId="4937EBF5" w14:textId="77777777" w:rsidR="00C14DFE" w:rsidRDefault="00C14DFE" w:rsidP="00C14DFE">
            <w:pPr>
              <w:rPr>
                <w:rFonts w:ascii="Times New Roman" w:hAnsi="Times New Roman" w:cs="Times New Roman"/>
                <w:sz w:val="20"/>
                <w:szCs w:val="20"/>
              </w:rPr>
            </w:pPr>
          </w:p>
          <w:p w14:paraId="76210E4D" w14:textId="2439672D" w:rsidR="00C14DFE" w:rsidRPr="00C14DFE" w:rsidRDefault="00C14DFE" w:rsidP="00C14DFE">
            <w:pPr>
              <w:rPr>
                <w:rFonts w:ascii="Times New Roman" w:hAnsi="Times New Roman" w:cs="Times New Roman"/>
                <w:sz w:val="20"/>
                <w:szCs w:val="20"/>
              </w:rPr>
            </w:pPr>
          </w:p>
        </w:tc>
      </w:tr>
      <w:tr w:rsidR="00254779" w:rsidRPr="007D455C" w14:paraId="6EAB311C" w14:textId="176A0D14" w:rsidTr="008219E0">
        <w:trPr>
          <w:trHeight w:val="2557"/>
        </w:trPr>
        <w:tc>
          <w:tcPr>
            <w:tcW w:w="1530" w:type="dxa"/>
          </w:tcPr>
          <w:p w14:paraId="5D1516F8" w14:textId="77777777" w:rsidR="00254779" w:rsidRPr="007D455C" w:rsidRDefault="00254779" w:rsidP="00254265">
            <w:pPr>
              <w:rPr>
                <w:rFonts w:ascii="Times New Roman" w:hAnsi="Times New Roman" w:cs="Times New Roman"/>
                <w:sz w:val="20"/>
                <w:szCs w:val="20"/>
              </w:rPr>
            </w:pPr>
          </w:p>
        </w:tc>
        <w:tc>
          <w:tcPr>
            <w:tcW w:w="14205" w:type="dxa"/>
            <w:gridSpan w:val="8"/>
          </w:tcPr>
          <w:p w14:paraId="1E71C1E2" w14:textId="70C0F2BD" w:rsidR="00254779" w:rsidRPr="00254779" w:rsidRDefault="00254779" w:rsidP="00254265">
            <w:pPr>
              <w:rPr>
                <w:rFonts w:ascii="Times New Roman" w:hAnsi="Times New Roman" w:cs="Times New Roman"/>
                <w:b/>
                <w:bCs/>
                <w:sz w:val="20"/>
                <w:szCs w:val="20"/>
              </w:rPr>
            </w:pPr>
            <w:r w:rsidRPr="00254779">
              <w:rPr>
                <w:rFonts w:ascii="Times New Roman" w:hAnsi="Times New Roman" w:cs="Times New Roman"/>
                <w:b/>
                <w:bCs/>
                <w:sz w:val="20"/>
                <w:szCs w:val="20"/>
              </w:rPr>
              <w:t>NOTE PER LA COMPILAZIONE</w:t>
            </w:r>
          </w:p>
          <w:p w14:paraId="1A93FBE6" w14:textId="2BB5679E" w:rsidR="00254779" w:rsidRPr="007D455C" w:rsidRDefault="00DC1D2D" w:rsidP="00254779">
            <w:pPr>
              <w:rPr>
                <w:rFonts w:ascii="Times New Roman" w:hAnsi="Times New Roman" w:cs="Times New Roman"/>
                <w:sz w:val="20"/>
                <w:szCs w:val="20"/>
              </w:rPr>
            </w:pPr>
            <w:r w:rsidRPr="007D455C">
              <w:rPr>
                <w:rFonts w:ascii="Times New Roman" w:hAnsi="Times New Roman" w:cs="Times New Roman"/>
                <w:sz w:val="20"/>
                <w:szCs w:val="20"/>
              </w:rPr>
              <w:t xml:space="preserve">COLONNA </w:t>
            </w:r>
            <w:r w:rsidR="00254779" w:rsidRPr="007D455C">
              <w:rPr>
                <w:rFonts w:ascii="Times New Roman" w:hAnsi="Times New Roman" w:cs="Times New Roman"/>
                <w:sz w:val="20"/>
                <w:szCs w:val="20"/>
              </w:rPr>
              <w:t xml:space="preserve">II – </w:t>
            </w:r>
            <w:r w:rsidR="003210A8" w:rsidRPr="003210A8">
              <w:rPr>
                <w:rFonts w:ascii="Times New Roman" w:hAnsi="Times New Roman" w:cs="Times New Roman"/>
                <w:sz w:val="20"/>
                <w:szCs w:val="20"/>
              </w:rPr>
              <w:t xml:space="preserve">inserire una sintetica descrizione dell’esito della valutazione, inserendo </w:t>
            </w:r>
            <w:r w:rsidR="00254779" w:rsidRPr="008219E0">
              <w:rPr>
                <w:rFonts w:ascii="Times New Roman" w:hAnsi="Times New Roman" w:cs="Times New Roman"/>
                <w:sz w:val="20"/>
                <w:szCs w:val="20"/>
              </w:rPr>
              <w:t>una delle seguenti diciture:</w:t>
            </w:r>
          </w:p>
          <w:p w14:paraId="3A33780F" w14:textId="77777777" w:rsidR="00254779" w:rsidRPr="007D455C" w:rsidRDefault="00254779" w:rsidP="00254779">
            <w:pPr>
              <w:pStyle w:val="Paragrafoelenco"/>
              <w:numPr>
                <w:ilvl w:val="0"/>
                <w:numId w:val="6"/>
              </w:numPr>
              <w:spacing w:line="240" w:lineRule="exact"/>
              <w:jc w:val="both"/>
              <w:rPr>
                <w:rFonts w:eastAsiaTheme="minorHAnsi"/>
                <w:sz w:val="20"/>
                <w:szCs w:val="20"/>
                <w:lang w:eastAsia="en-US"/>
              </w:rPr>
            </w:pPr>
            <w:r w:rsidRPr="007D455C">
              <w:rPr>
                <w:rFonts w:eastAsiaTheme="minorHAnsi"/>
                <w:sz w:val="20"/>
                <w:szCs w:val="20"/>
                <w:lang w:eastAsia="en-US"/>
              </w:rPr>
              <w:t>è stata adottata apportando modifiche al proprio sistema ed alle relative attività;</w:t>
            </w:r>
          </w:p>
          <w:p w14:paraId="6391AAC0" w14:textId="377ADF80" w:rsidR="00254779" w:rsidRPr="003210A8" w:rsidRDefault="00A0323A" w:rsidP="00254779">
            <w:pPr>
              <w:pStyle w:val="Paragrafoelenco"/>
              <w:numPr>
                <w:ilvl w:val="0"/>
                <w:numId w:val="6"/>
              </w:numPr>
              <w:spacing w:line="240" w:lineRule="exact"/>
              <w:jc w:val="both"/>
              <w:rPr>
                <w:rFonts w:eastAsiaTheme="minorHAnsi"/>
                <w:sz w:val="20"/>
                <w:szCs w:val="20"/>
                <w:lang w:eastAsia="en-US"/>
              </w:rPr>
            </w:pPr>
            <w:r w:rsidRPr="003210A8">
              <w:rPr>
                <w:rFonts w:eastAsiaTheme="minorHAnsi"/>
                <w:sz w:val="20"/>
                <w:szCs w:val="20"/>
                <w:lang w:eastAsia="en-US"/>
              </w:rPr>
              <w:t xml:space="preserve">non è stata adottata </w:t>
            </w:r>
            <w:r w:rsidR="00254779" w:rsidRPr="003210A8">
              <w:rPr>
                <w:rFonts w:eastAsiaTheme="minorHAnsi"/>
                <w:sz w:val="20"/>
                <w:szCs w:val="20"/>
                <w:lang w:eastAsia="en-US"/>
              </w:rPr>
              <w:t>in quanto già prevista dal sistema;</w:t>
            </w:r>
          </w:p>
          <w:p w14:paraId="665068DB" w14:textId="5F15DD46" w:rsidR="00254779" w:rsidRPr="003210A8" w:rsidRDefault="00254779" w:rsidP="00254779">
            <w:pPr>
              <w:pStyle w:val="Paragrafoelenco"/>
              <w:numPr>
                <w:ilvl w:val="0"/>
                <w:numId w:val="6"/>
              </w:numPr>
              <w:spacing w:line="240" w:lineRule="exact"/>
              <w:jc w:val="both"/>
              <w:rPr>
                <w:rFonts w:eastAsiaTheme="minorHAnsi"/>
                <w:sz w:val="20"/>
                <w:szCs w:val="20"/>
                <w:lang w:eastAsia="en-US"/>
              </w:rPr>
            </w:pPr>
            <w:r w:rsidRPr="003210A8">
              <w:rPr>
                <w:rFonts w:eastAsiaTheme="minorHAnsi"/>
                <w:sz w:val="20"/>
                <w:szCs w:val="20"/>
                <w:lang w:eastAsia="en-US"/>
              </w:rPr>
              <w:t>non è stat</w:t>
            </w:r>
            <w:r w:rsidR="00A0323A" w:rsidRPr="003210A8">
              <w:rPr>
                <w:rFonts w:eastAsiaTheme="minorHAnsi"/>
                <w:sz w:val="20"/>
                <w:szCs w:val="20"/>
                <w:lang w:eastAsia="en-US"/>
              </w:rPr>
              <w:t>a adottata in quanto non</w:t>
            </w:r>
            <w:r w:rsidRPr="003210A8">
              <w:rPr>
                <w:rFonts w:eastAsiaTheme="minorHAnsi"/>
                <w:sz w:val="20"/>
                <w:szCs w:val="20"/>
                <w:lang w:eastAsia="en-US"/>
              </w:rPr>
              <w:t xml:space="preserve"> necessari</w:t>
            </w:r>
            <w:r w:rsidR="00A0323A" w:rsidRPr="003210A8">
              <w:rPr>
                <w:rFonts w:eastAsiaTheme="minorHAnsi"/>
                <w:sz w:val="20"/>
                <w:szCs w:val="20"/>
                <w:lang w:eastAsia="en-US"/>
              </w:rPr>
              <w:t>a nel proprio contesto operativo</w:t>
            </w:r>
            <w:r w:rsidRPr="003210A8">
              <w:rPr>
                <w:rFonts w:eastAsiaTheme="minorHAnsi"/>
                <w:sz w:val="20"/>
                <w:szCs w:val="20"/>
                <w:lang w:eastAsia="en-US"/>
              </w:rPr>
              <w:t>.</w:t>
            </w:r>
          </w:p>
          <w:p w14:paraId="394D7A44" w14:textId="1F61EA16" w:rsidR="00254779" w:rsidRPr="003210A8" w:rsidRDefault="00254779" w:rsidP="00254779">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Inserire il riferimento al testo della relazione sull’implementazione delle raccomandazioni dove sono </w:t>
            </w:r>
            <w:r w:rsidR="00DC1D2D" w:rsidRPr="003210A8">
              <w:rPr>
                <w:rFonts w:ascii="Times New Roman" w:hAnsi="Times New Roman" w:cs="Times New Roman"/>
                <w:sz w:val="20"/>
                <w:szCs w:val="20"/>
              </w:rPr>
              <w:t>illustrate</w:t>
            </w:r>
            <w:r w:rsidRPr="003210A8">
              <w:rPr>
                <w:rFonts w:ascii="Times New Roman" w:hAnsi="Times New Roman" w:cs="Times New Roman"/>
                <w:sz w:val="20"/>
                <w:szCs w:val="20"/>
              </w:rPr>
              <w:t xml:space="preserve"> le analisi a supporto della decisione.</w:t>
            </w:r>
          </w:p>
          <w:p w14:paraId="2E544115" w14:textId="6434B791" w:rsidR="00DC1D2D" w:rsidRPr="003210A8" w:rsidRDefault="00DC1D2D" w:rsidP="00254779">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 xml:space="preserve">III – inserire </w:t>
            </w:r>
            <w:r w:rsidRPr="003210A8">
              <w:rPr>
                <w:rFonts w:ascii="Times New Roman" w:hAnsi="Times New Roman" w:cs="Times New Roman"/>
                <w:sz w:val="20"/>
                <w:szCs w:val="20"/>
              </w:rPr>
              <w:t>una sintetica descrizione</w:t>
            </w:r>
            <w:r w:rsidR="00254779" w:rsidRPr="003210A8">
              <w:rPr>
                <w:rFonts w:ascii="Times New Roman" w:hAnsi="Times New Roman" w:cs="Times New Roman"/>
                <w:sz w:val="20"/>
                <w:szCs w:val="20"/>
              </w:rPr>
              <w:t xml:space="preserve"> dell</w:t>
            </w:r>
            <w:r w:rsidRPr="003210A8">
              <w:rPr>
                <w:rFonts w:ascii="Times New Roman" w:hAnsi="Times New Roman" w:cs="Times New Roman"/>
                <w:sz w:val="20"/>
                <w:szCs w:val="20"/>
              </w:rPr>
              <w:t>e</w:t>
            </w:r>
            <w:r w:rsidR="00254779" w:rsidRPr="003210A8">
              <w:rPr>
                <w:rFonts w:ascii="Times New Roman" w:hAnsi="Times New Roman" w:cs="Times New Roman"/>
                <w:sz w:val="20"/>
                <w:szCs w:val="20"/>
              </w:rPr>
              <w:t xml:space="preserve"> misure individuate </w:t>
            </w:r>
            <w:r w:rsidRPr="003210A8">
              <w:rPr>
                <w:rFonts w:ascii="Times New Roman" w:hAnsi="Times New Roman" w:cs="Times New Roman"/>
                <w:sz w:val="20"/>
                <w:szCs w:val="20"/>
              </w:rPr>
              <w:t>identificando i process</w:t>
            </w:r>
            <w:r w:rsidR="009012A3" w:rsidRPr="003210A8">
              <w:rPr>
                <w:rFonts w:ascii="Times New Roman" w:hAnsi="Times New Roman" w:cs="Times New Roman"/>
                <w:sz w:val="20"/>
                <w:szCs w:val="20"/>
              </w:rPr>
              <w:t>i</w:t>
            </w:r>
            <w:r w:rsidRPr="003210A8">
              <w:rPr>
                <w:rFonts w:ascii="Times New Roman" w:hAnsi="Times New Roman" w:cs="Times New Roman"/>
                <w:sz w:val="20"/>
                <w:szCs w:val="20"/>
              </w:rPr>
              <w:t xml:space="preserve"> di SGS </w:t>
            </w:r>
            <w:r w:rsidR="009012A3" w:rsidRPr="003210A8">
              <w:rPr>
                <w:rFonts w:ascii="Times New Roman" w:hAnsi="Times New Roman" w:cs="Times New Roman"/>
                <w:sz w:val="20"/>
                <w:szCs w:val="20"/>
              </w:rPr>
              <w:t>coinvolti</w:t>
            </w:r>
            <w:r w:rsidRPr="003210A8">
              <w:rPr>
                <w:rFonts w:ascii="Times New Roman" w:hAnsi="Times New Roman" w:cs="Times New Roman"/>
                <w:sz w:val="20"/>
                <w:szCs w:val="20"/>
              </w:rPr>
              <w:t xml:space="preserve"> </w:t>
            </w:r>
            <w:r w:rsidR="00254779" w:rsidRPr="003210A8">
              <w:rPr>
                <w:rFonts w:ascii="Times New Roman" w:hAnsi="Times New Roman" w:cs="Times New Roman"/>
                <w:sz w:val="20"/>
                <w:szCs w:val="20"/>
              </w:rPr>
              <w:t xml:space="preserve">e </w:t>
            </w:r>
            <w:r w:rsidRPr="003210A8">
              <w:rPr>
                <w:rFonts w:ascii="Times New Roman" w:hAnsi="Times New Roman" w:cs="Times New Roman"/>
                <w:sz w:val="20"/>
                <w:szCs w:val="20"/>
              </w:rPr>
              <w:t>la sezione esplicativa di riferimento nella relazione.</w:t>
            </w:r>
          </w:p>
          <w:p w14:paraId="5F52CA18" w14:textId="2D76E83C" w:rsidR="00254779" w:rsidRPr="007D455C" w:rsidRDefault="00DC1D2D" w:rsidP="00254779">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 xml:space="preserve">IV - indicare se </w:t>
            </w:r>
            <w:r w:rsidR="00330BE1" w:rsidRPr="003210A8">
              <w:rPr>
                <w:rFonts w:ascii="Times New Roman" w:hAnsi="Times New Roman" w:cs="Times New Roman"/>
                <w:sz w:val="20"/>
                <w:szCs w:val="20"/>
              </w:rPr>
              <w:t>è stato redatto un</w:t>
            </w:r>
            <w:r w:rsidR="00254779" w:rsidRPr="003210A8">
              <w:rPr>
                <w:rFonts w:ascii="Times New Roman" w:hAnsi="Times New Roman" w:cs="Times New Roman"/>
                <w:sz w:val="20"/>
                <w:szCs w:val="20"/>
              </w:rPr>
              <w:t xml:space="preserve"> programma </w:t>
            </w:r>
            <w:r w:rsidR="00330BE1" w:rsidRPr="003210A8">
              <w:rPr>
                <w:rFonts w:ascii="Times New Roman" w:hAnsi="Times New Roman" w:cs="Times New Roman"/>
                <w:sz w:val="20"/>
                <w:szCs w:val="20"/>
              </w:rPr>
              <w:t>di attuazione</w:t>
            </w:r>
            <w:r w:rsidR="00254779" w:rsidRPr="003210A8">
              <w:rPr>
                <w:rFonts w:ascii="Times New Roman" w:hAnsi="Times New Roman" w:cs="Times New Roman"/>
                <w:sz w:val="20"/>
                <w:szCs w:val="20"/>
              </w:rPr>
              <w:t xml:space="preserve"> e</w:t>
            </w:r>
            <w:r w:rsidRPr="003210A8">
              <w:rPr>
                <w:rFonts w:ascii="Times New Roman" w:hAnsi="Times New Roman" w:cs="Times New Roman"/>
                <w:sz w:val="20"/>
                <w:szCs w:val="20"/>
              </w:rPr>
              <w:t xml:space="preserve">, </w:t>
            </w:r>
            <w:r w:rsidR="00330BE1" w:rsidRPr="003210A8">
              <w:rPr>
                <w:rFonts w:ascii="Times New Roman" w:hAnsi="Times New Roman" w:cs="Times New Roman"/>
                <w:sz w:val="20"/>
                <w:szCs w:val="20"/>
              </w:rPr>
              <w:t>n</w:t>
            </w:r>
            <w:r w:rsidRPr="003210A8">
              <w:rPr>
                <w:rFonts w:ascii="Times New Roman" w:hAnsi="Times New Roman" w:cs="Times New Roman"/>
                <w:sz w:val="20"/>
                <w:szCs w:val="20"/>
              </w:rPr>
              <w:t>el caso, la sezione esplicativa di riferimento della</w:t>
            </w:r>
            <w:r w:rsidR="00254779" w:rsidRPr="003210A8">
              <w:rPr>
                <w:rFonts w:ascii="Times New Roman" w:hAnsi="Times New Roman" w:cs="Times New Roman"/>
                <w:sz w:val="20"/>
                <w:szCs w:val="20"/>
              </w:rPr>
              <w:t xml:space="preserve"> relazione</w:t>
            </w:r>
            <w:r w:rsidRPr="003210A8">
              <w:rPr>
                <w:rFonts w:ascii="Times New Roman" w:hAnsi="Times New Roman" w:cs="Times New Roman"/>
                <w:sz w:val="20"/>
                <w:szCs w:val="20"/>
              </w:rPr>
              <w:t>.</w:t>
            </w:r>
          </w:p>
          <w:p w14:paraId="67D02F57" w14:textId="53FE4761" w:rsidR="00254779" w:rsidRPr="003210A8" w:rsidRDefault="00DC1D2D" w:rsidP="00254779">
            <w:pPr>
              <w:spacing w:line="240" w:lineRule="exact"/>
              <w:jc w:val="both"/>
              <w:rPr>
                <w:rFonts w:ascii="Times New Roman" w:hAnsi="Times New Roman" w:cs="Times New Roman"/>
                <w:sz w:val="20"/>
                <w:szCs w:val="20"/>
              </w:rPr>
            </w:pPr>
            <w:r w:rsidRPr="007D455C">
              <w:rPr>
                <w:rFonts w:ascii="Times New Roman" w:hAnsi="Times New Roman" w:cs="Times New Roman"/>
                <w:sz w:val="20"/>
                <w:szCs w:val="20"/>
              </w:rPr>
              <w:t xml:space="preserve">COLONNA </w:t>
            </w:r>
            <w:r w:rsidR="00254779" w:rsidRPr="007D455C">
              <w:rPr>
                <w:rFonts w:ascii="Times New Roman" w:hAnsi="Times New Roman" w:cs="Times New Roman"/>
                <w:sz w:val="20"/>
                <w:szCs w:val="20"/>
              </w:rPr>
              <w:t xml:space="preserve">V – </w:t>
            </w:r>
            <w:r w:rsidR="00254779" w:rsidRPr="003210A8">
              <w:rPr>
                <w:rFonts w:ascii="Times New Roman" w:hAnsi="Times New Roman" w:cs="Times New Roman"/>
                <w:sz w:val="20"/>
                <w:szCs w:val="20"/>
              </w:rPr>
              <w:t xml:space="preserve">indicare lo stato di implementazione del programma </w:t>
            </w:r>
            <w:r w:rsidR="004D2711" w:rsidRPr="003210A8">
              <w:rPr>
                <w:rFonts w:ascii="Times New Roman" w:hAnsi="Times New Roman" w:cs="Times New Roman"/>
                <w:sz w:val="20"/>
                <w:szCs w:val="20"/>
              </w:rPr>
              <w:t xml:space="preserve">di attuazione </w:t>
            </w:r>
            <w:r w:rsidR="00254779" w:rsidRPr="003210A8">
              <w:rPr>
                <w:rFonts w:ascii="Times New Roman" w:hAnsi="Times New Roman" w:cs="Times New Roman"/>
                <w:sz w:val="20"/>
                <w:szCs w:val="20"/>
              </w:rPr>
              <w:t>(Totale, Parziale o Nullo)</w:t>
            </w:r>
          </w:p>
          <w:p w14:paraId="745FB008" w14:textId="43470C50" w:rsidR="00DC1D2D" w:rsidRPr="003210A8" w:rsidRDefault="00DC1D2D" w:rsidP="00DC1D2D">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 xml:space="preserve">VI - inserire </w:t>
            </w:r>
            <w:r w:rsidRPr="003210A8">
              <w:rPr>
                <w:rFonts w:ascii="Times New Roman" w:hAnsi="Times New Roman" w:cs="Times New Roman"/>
                <w:sz w:val="20"/>
                <w:szCs w:val="20"/>
              </w:rPr>
              <w:t>una sintetica descrizione delle misure identificando i process</w:t>
            </w:r>
            <w:r w:rsidR="009012A3" w:rsidRPr="003210A8">
              <w:rPr>
                <w:rFonts w:ascii="Times New Roman" w:hAnsi="Times New Roman" w:cs="Times New Roman"/>
                <w:sz w:val="20"/>
                <w:szCs w:val="20"/>
              </w:rPr>
              <w:t>i</w:t>
            </w:r>
            <w:r w:rsidRPr="003210A8">
              <w:rPr>
                <w:rFonts w:ascii="Times New Roman" w:hAnsi="Times New Roman" w:cs="Times New Roman"/>
                <w:sz w:val="20"/>
                <w:szCs w:val="20"/>
              </w:rPr>
              <w:t xml:space="preserve"> di SGS </w:t>
            </w:r>
            <w:r w:rsidR="009012A3" w:rsidRPr="003210A8">
              <w:rPr>
                <w:rFonts w:ascii="Times New Roman" w:hAnsi="Times New Roman" w:cs="Times New Roman"/>
                <w:sz w:val="20"/>
                <w:szCs w:val="20"/>
              </w:rPr>
              <w:t>coinvolti</w:t>
            </w:r>
            <w:r w:rsidRPr="003210A8">
              <w:rPr>
                <w:rFonts w:ascii="Times New Roman" w:hAnsi="Times New Roman" w:cs="Times New Roman"/>
                <w:sz w:val="20"/>
                <w:szCs w:val="20"/>
              </w:rPr>
              <w:t xml:space="preserve"> e la sezione esplicativa di riferimento nella relazione.</w:t>
            </w:r>
          </w:p>
          <w:p w14:paraId="323321FA" w14:textId="4C31CC49" w:rsidR="003210A8" w:rsidRPr="007D455C" w:rsidRDefault="00DC1D2D" w:rsidP="00DC1D2D">
            <w:pPr>
              <w:spacing w:line="240" w:lineRule="exact"/>
              <w:jc w:val="both"/>
              <w:rPr>
                <w:rFonts w:ascii="Times New Roman" w:hAnsi="Times New Roman" w:cs="Times New Roman"/>
                <w:sz w:val="20"/>
                <w:szCs w:val="20"/>
              </w:rPr>
            </w:pPr>
            <w:r w:rsidRPr="003210A8">
              <w:rPr>
                <w:rFonts w:ascii="Times New Roman" w:hAnsi="Times New Roman" w:cs="Times New Roman"/>
                <w:sz w:val="20"/>
                <w:szCs w:val="20"/>
              </w:rPr>
              <w:t xml:space="preserve">COLONNA </w:t>
            </w:r>
            <w:r w:rsidR="00254779" w:rsidRPr="003210A8">
              <w:rPr>
                <w:rFonts w:ascii="Times New Roman" w:hAnsi="Times New Roman" w:cs="Times New Roman"/>
                <w:sz w:val="20"/>
                <w:szCs w:val="20"/>
              </w:rPr>
              <w:t>VII –</w:t>
            </w:r>
            <w:r w:rsidRPr="003210A8">
              <w:rPr>
                <w:rFonts w:ascii="Times New Roman" w:hAnsi="Times New Roman" w:cs="Times New Roman"/>
                <w:sz w:val="20"/>
                <w:szCs w:val="20"/>
              </w:rPr>
              <w:t>indicare la sezione esplicativa di riferimento nella relazione.</w:t>
            </w:r>
          </w:p>
        </w:tc>
      </w:tr>
    </w:tbl>
    <w:p w14:paraId="215B52EC" w14:textId="77777777" w:rsidR="00C14DFE" w:rsidRDefault="00C14DFE" w:rsidP="00254779">
      <w:pPr>
        <w:spacing w:before="120" w:after="0"/>
        <w:ind w:right="1247"/>
        <w:jc w:val="right"/>
        <w:rPr>
          <w:rFonts w:ascii="Times New Roman" w:hAnsi="Times New Roman" w:cs="Times New Roman"/>
          <w:b/>
          <w:bCs/>
          <w:sz w:val="28"/>
          <w:szCs w:val="28"/>
        </w:rPr>
      </w:pPr>
    </w:p>
    <w:p w14:paraId="1D22D1A5" w14:textId="5DD722B5" w:rsidR="00930462" w:rsidRPr="00254779" w:rsidRDefault="00930462" w:rsidP="00254779">
      <w:pPr>
        <w:spacing w:before="120" w:after="0"/>
        <w:ind w:right="1247"/>
        <w:jc w:val="right"/>
        <w:rPr>
          <w:rFonts w:ascii="Times New Roman" w:hAnsi="Times New Roman" w:cs="Times New Roman"/>
          <w:b/>
          <w:bCs/>
          <w:sz w:val="28"/>
          <w:szCs w:val="28"/>
        </w:rPr>
      </w:pPr>
      <w:r w:rsidRPr="00254779">
        <w:rPr>
          <w:rFonts w:ascii="Times New Roman" w:hAnsi="Times New Roman" w:cs="Times New Roman"/>
          <w:b/>
          <w:bCs/>
          <w:sz w:val="28"/>
          <w:szCs w:val="28"/>
        </w:rPr>
        <w:t>Firma</w:t>
      </w:r>
    </w:p>
    <w:sectPr w:rsidR="00930462" w:rsidRPr="00254779" w:rsidSect="007652CC">
      <w:headerReference w:type="default" r:id="rId7"/>
      <w:foot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E7A2" w14:textId="77777777" w:rsidR="00AA3A2C" w:rsidRDefault="00AA3A2C" w:rsidP="00C8549B">
      <w:pPr>
        <w:spacing w:after="0" w:line="240" w:lineRule="auto"/>
      </w:pPr>
      <w:r>
        <w:separator/>
      </w:r>
    </w:p>
  </w:endnote>
  <w:endnote w:type="continuationSeparator" w:id="0">
    <w:p w14:paraId="7492AE1A" w14:textId="77777777" w:rsidR="00AA3A2C" w:rsidRDefault="00AA3A2C" w:rsidP="00C8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 New Roman (Corpo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082256"/>
      <w:docPartObj>
        <w:docPartGallery w:val="Page Numbers (Bottom of Page)"/>
        <w:docPartUnique/>
      </w:docPartObj>
    </w:sdtPr>
    <w:sdtEndPr>
      <w:rPr>
        <w:rFonts w:ascii="Times New Roman" w:hAnsi="Times New Roman" w:cs="Times New Roman"/>
      </w:rPr>
    </w:sdtEndPr>
    <w:sdtContent>
      <w:p w14:paraId="5E84E13A" w14:textId="18B22D2C" w:rsidR="00C14DFE" w:rsidRPr="00C14DFE" w:rsidRDefault="00C14DFE">
        <w:pPr>
          <w:pStyle w:val="Pidipagina"/>
          <w:jc w:val="right"/>
          <w:rPr>
            <w:rFonts w:ascii="Times New Roman" w:hAnsi="Times New Roman" w:cs="Times New Roman"/>
          </w:rPr>
        </w:pPr>
        <w:r w:rsidRPr="00C14DFE">
          <w:rPr>
            <w:rFonts w:ascii="Times New Roman" w:hAnsi="Times New Roman" w:cs="Times New Roman"/>
          </w:rPr>
          <w:fldChar w:fldCharType="begin"/>
        </w:r>
        <w:r w:rsidRPr="00C14DFE">
          <w:rPr>
            <w:rFonts w:ascii="Times New Roman" w:hAnsi="Times New Roman" w:cs="Times New Roman"/>
          </w:rPr>
          <w:instrText>PAGE   \* MERGEFORMAT</w:instrText>
        </w:r>
        <w:r w:rsidRPr="00C14DFE">
          <w:rPr>
            <w:rFonts w:ascii="Times New Roman" w:hAnsi="Times New Roman" w:cs="Times New Roman"/>
          </w:rPr>
          <w:fldChar w:fldCharType="separate"/>
        </w:r>
        <w:r w:rsidRPr="00C14DFE">
          <w:rPr>
            <w:rFonts w:ascii="Times New Roman" w:hAnsi="Times New Roman" w:cs="Times New Roman"/>
          </w:rPr>
          <w:t>2</w:t>
        </w:r>
        <w:r w:rsidRPr="00C14DFE">
          <w:rPr>
            <w:rFonts w:ascii="Times New Roman" w:hAnsi="Times New Roman" w:cs="Times New Roman"/>
          </w:rPr>
          <w:fldChar w:fldCharType="end"/>
        </w:r>
      </w:p>
    </w:sdtContent>
  </w:sdt>
  <w:p w14:paraId="524AB087" w14:textId="77777777" w:rsidR="00C14DFE" w:rsidRDefault="00C14D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A3B1" w14:textId="77777777" w:rsidR="00AA3A2C" w:rsidRDefault="00AA3A2C" w:rsidP="00C8549B">
      <w:pPr>
        <w:spacing w:after="0" w:line="240" w:lineRule="auto"/>
      </w:pPr>
      <w:r>
        <w:separator/>
      </w:r>
    </w:p>
  </w:footnote>
  <w:footnote w:type="continuationSeparator" w:id="0">
    <w:p w14:paraId="1E41023C" w14:textId="77777777" w:rsidR="00AA3A2C" w:rsidRDefault="00AA3A2C" w:rsidP="00C8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C0FC" w14:textId="77777777" w:rsidR="0083310F" w:rsidRDefault="007D455C" w:rsidP="00201C29">
    <w:pPr>
      <w:pStyle w:val="Intestazione"/>
      <w:jc w:val="center"/>
      <w:rPr>
        <w:rFonts w:ascii="Times New Roman" w:hAnsi="Times New Roman" w:cs="Times New Roman"/>
        <w:b/>
        <w:bCs/>
        <w:sz w:val="24"/>
        <w:szCs w:val="24"/>
      </w:rPr>
    </w:pPr>
    <w:r w:rsidRPr="00B609C7">
      <w:rPr>
        <w:rFonts w:ascii="Times New Roman" w:hAnsi="Times New Roman" w:cs="Times New Roman"/>
        <w:b/>
        <w:bCs/>
        <w:sz w:val="24"/>
        <w:szCs w:val="24"/>
      </w:rPr>
      <w:t xml:space="preserve">SCHEDA RIEPILOGATIVA sullo stato di attuazione delle misure di cui all’art. 26 comma 2 del </w:t>
    </w:r>
    <w:proofErr w:type="spellStart"/>
    <w:r w:rsidRPr="00B609C7">
      <w:rPr>
        <w:rFonts w:ascii="Times New Roman" w:hAnsi="Times New Roman" w:cs="Times New Roman"/>
        <w:b/>
        <w:bCs/>
        <w:sz w:val="24"/>
        <w:szCs w:val="24"/>
      </w:rPr>
      <w:t>D.Lgs.</w:t>
    </w:r>
    <w:proofErr w:type="spellEnd"/>
    <w:r w:rsidRPr="00B609C7">
      <w:rPr>
        <w:rFonts w:ascii="Times New Roman" w:hAnsi="Times New Roman" w:cs="Times New Roman"/>
        <w:b/>
        <w:bCs/>
        <w:sz w:val="24"/>
        <w:szCs w:val="24"/>
      </w:rPr>
      <w:t xml:space="preserve"> 50/2019 </w:t>
    </w:r>
  </w:p>
  <w:p w14:paraId="42F75563" w14:textId="1046D0ED" w:rsidR="004738B5" w:rsidRPr="00B609C7" w:rsidRDefault="00201C29" w:rsidP="00201C29">
    <w:pPr>
      <w:pStyle w:val="Intestazione"/>
      <w:jc w:val="center"/>
      <w:rPr>
        <w:rFonts w:ascii="Times New Roman" w:hAnsi="Times New Roman" w:cs="Times New Roman"/>
        <w:b/>
        <w:bCs/>
        <w:sz w:val="24"/>
        <w:szCs w:val="24"/>
      </w:rPr>
    </w:pPr>
    <w:r>
      <w:rPr>
        <w:rFonts w:ascii="Times New Roman" w:hAnsi="Times New Roman" w:cs="Times New Roman"/>
        <w:b/>
        <w:bCs/>
        <w:sz w:val="24"/>
        <w:szCs w:val="24"/>
      </w:rPr>
      <w:t>CEDEGOLO</w:t>
    </w:r>
    <w:r w:rsidR="0083310F">
      <w:rPr>
        <w:rFonts w:ascii="Times New Roman" w:hAnsi="Times New Roman" w:cs="Times New Roman"/>
        <w:b/>
        <w:bCs/>
        <w:sz w:val="24"/>
        <w:szCs w:val="24"/>
      </w:rPr>
      <w:t xml:space="preserve"> </w:t>
    </w:r>
    <w:r w:rsidR="0083310F" w:rsidRPr="0083310F">
      <w:rPr>
        <w:rFonts w:ascii="Times New Roman" w:hAnsi="Times New Roman" w:cs="Times New Roman"/>
        <w:b/>
        <w:bCs/>
        <w:sz w:val="24"/>
        <w:szCs w:val="24"/>
      </w:rPr>
      <w:t>(identificativo ERAIL IT - 10168)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AD1"/>
    <w:multiLevelType w:val="hybridMultilevel"/>
    <w:tmpl w:val="458450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951157"/>
    <w:multiLevelType w:val="hybridMultilevel"/>
    <w:tmpl w:val="F31E61C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2EF2566"/>
    <w:multiLevelType w:val="hybridMultilevel"/>
    <w:tmpl w:val="E70EAE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D6365E"/>
    <w:multiLevelType w:val="hybridMultilevel"/>
    <w:tmpl w:val="EEE4632C"/>
    <w:lvl w:ilvl="0" w:tplc="0410000F">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3795085B"/>
    <w:multiLevelType w:val="hybridMultilevel"/>
    <w:tmpl w:val="9710A6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901931"/>
    <w:multiLevelType w:val="hybridMultilevel"/>
    <w:tmpl w:val="57001826"/>
    <w:lvl w:ilvl="0" w:tplc="04100005">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 w15:restartNumberingAfterBreak="0">
    <w:nsid w:val="7C464DE7"/>
    <w:multiLevelType w:val="hybridMultilevel"/>
    <w:tmpl w:val="613CCA9A"/>
    <w:lvl w:ilvl="0" w:tplc="7E947A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CEF3836"/>
    <w:multiLevelType w:val="hybridMultilevel"/>
    <w:tmpl w:val="6D2218CE"/>
    <w:lvl w:ilvl="0" w:tplc="B1FCA878">
      <w:start w:val="1"/>
      <w:numFmt w:val="bullet"/>
      <w:lvlText w:val="-"/>
      <w:lvlJc w:val="left"/>
      <w:pPr>
        <w:ind w:left="720" w:hanging="360"/>
      </w:pPr>
      <w:rPr>
        <w:rFonts w:ascii="Myriad Pro" w:eastAsiaTheme="minorHAnsi" w:hAnsi="Myriad Pro" w:cs="Times New Roman (Corpo C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08872555">
    <w:abstractNumId w:val="3"/>
  </w:num>
  <w:num w:numId="2" w16cid:durableId="1190680691">
    <w:abstractNumId w:val="7"/>
  </w:num>
  <w:num w:numId="3" w16cid:durableId="171453910">
    <w:abstractNumId w:val="0"/>
  </w:num>
  <w:num w:numId="4" w16cid:durableId="464658408">
    <w:abstractNumId w:val="6"/>
  </w:num>
  <w:num w:numId="5" w16cid:durableId="1334064491">
    <w:abstractNumId w:val="2"/>
  </w:num>
  <w:num w:numId="6" w16cid:durableId="813062880">
    <w:abstractNumId w:val="5"/>
  </w:num>
  <w:num w:numId="7" w16cid:durableId="1795054251">
    <w:abstractNumId w:val="1"/>
  </w:num>
  <w:num w:numId="8" w16cid:durableId="1349795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D5"/>
    <w:rsid w:val="00023745"/>
    <w:rsid w:val="00073210"/>
    <w:rsid w:val="000949A2"/>
    <w:rsid w:val="000B06A4"/>
    <w:rsid w:val="000C7D63"/>
    <w:rsid w:val="00166FF7"/>
    <w:rsid w:val="00201C29"/>
    <w:rsid w:val="00243508"/>
    <w:rsid w:val="00254265"/>
    <w:rsid w:val="00254779"/>
    <w:rsid w:val="002A2D19"/>
    <w:rsid w:val="002D6486"/>
    <w:rsid w:val="003210A8"/>
    <w:rsid w:val="00330BE1"/>
    <w:rsid w:val="003A0305"/>
    <w:rsid w:val="003F21A5"/>
    <w:rsid w:val="004738B5"/>
    <w:rsid w:val="00483D25"/>
    <w:rsid w:val="004D2711"/>
    <w:rsid w:val="0051329C"/>
    <w:rsid w:val="00594188"/>
    <w:rsid w:val="005C7099"/>
    <w:rsid w:val="00606D5F"/>
    <w:rsid w:val="006434D9"/>
    <w:rsid w:val="006C610E"/>
    <w:rsid w:val="007652CC"/>
    <w:rsid w:val="007B1464"/>
    <w:rsid w:val="007D455C"/>
    <w:rsid w:val="007E3812"/>
    <w:rsid w:val="007F098F"/>
    <w:rsid w:val="008219E0"/>
    <w:rsid w:val="0083310F"/>
    <w:rsid w:val="009012A3"/>
    <w:rsid w:val="00907B20"/>
    <w:rsid w:val="00930462"/>
    <w:rsid w:val="00942736"/>
    <w:rsid w:val="009E3313"/>
    <w:rsid w:val="00A0323A"/>
    <w:rsid w:val="00A35FD5"/>
    <w:rsid w:val="00A54D54"/>
    <w:rsid w:val="00A562D5"/>
    <w:rsid w:val="00A601E6"/>
    <w:rsid w:val="00A643A0"/>
    <w:rsid w:val="00A64EA8"/>
    <w:rsid w:val="00A65C50"/>
    <w:rsid w:val="00AA3A2C"/>
    <w:rsid w:val="00B072F1"/>
    <w:rsid w:val="00B609C7"/>
    <w:rsid w:val="00B634DE"/>
    <w:rsid w:val="00B76803"/>
    <w:rsid w:val="00C14DFE"/>
    <w:rsid w:val="00C8549B"/>
    <w:rsid w:val="00CC6CCD"/>
    <w:rsid w:val="00DC1D2D"/>
    <w:rsid w:val="00E17028"/>
    <w:rsid w:val="00E215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E6E8"/>
  <w15:chartTrackingRefBased/>
  <w15:docId w15:val="{EEDB414B-55CA-4F34-9FBA-88C89F95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D5"/>
    <w:pPr>
      <w:autoSpaceDE w:val="0"/>
      <w:autoSpaceDN w:val="0"/>
      <w:adjustRightInd w:val="0"/>
      <w:spacing w:after="0" w:line="240" w:lineRule="auto"/>
    </w:pPr>
    <w:rPr>
      <w:rFonts w:ascii="Cambria" w:hAnsi="Cambria" w:cs="Cambria"/>
      <w:color w:val="000000"/>
      <w:sz w:val="24"/>
      <w:szCs w:val="24"/>
    </w:rPr>
  </w:style>
  <w:style w:type="paragraph" w:styleId="Paragrafoelenco">
    <w:name w:val="List Paragraph"/>
    <w:basedOn w:val="Normale"/>
    <w:link w:val="ParagrafoelencoCarattere"/>
    <w:uiPriority w:val="34"/>
    <w:qFormat/>
    <w:rsid w:val="00A562D5"/>
    <w:pPr>
      <w:spacing w:after="0" w:line="240" w:lineRule="auto"/>
      <w:ind w:left="720"/>
      <w:contextualSpacing/>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54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49B"/>
  </w:style>
  <w:style w:type="paragraph" w:styleId="Pidipagina">
    <w:name w:val="footer"/>
    <w:basedOn w:val="Normale"/>
    <w:link w:val="PidipaginaCarattere"/>
    <w:uiPriority w:val="99"/>
    <w:unhideWhenUsed/>
    <w:rsid w:val="00C854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49B"/>
  </w:style>
  <w:style w:type="character" w:styleId="Rimandocommento">
    <w:name w:val="annotation reference"/>
    <w:basedOn w:val="Carpredefinitoparagrafo"/>
    <w:uiPriority w:val="99"/>
    <w:semiHidden/>
    <w:unhideWhenUsed/>
    <w:rsid w:val="00B609C7"/>
    <w:rPr>
      <w:sz w:val="16"/>
      <w:szCs w:val="16"/>
    </w:rPr>
  </w:style>
  <w:style w:type="paragraph" w:styleId="Testocommento">
    <w:name w:val="annotation text"/>
    <w:basedOn w:val="Normale"/>
    <w:link w:val="TestocommentoCarattere"/>
    <w:uiPriority w:val="99"/>
    <w:unhideWhenUsed/>
    <w:rsid w:val="00B609C7"/>
    <w:pPr>
      <w:spacing w:line="240" w:lineRule="auto"/>
    </w:pPr>
    <w:rPr>
      <w:sz w:val="20"/>
      <w:szCs w:val="20"/>
    </w:rPr>
  </w:style>
  <w:style w:type="character" w:customStyle="1" w:styleId="TestocommentoCarattere">
    <w:name w:val="Testo commento Carattere"/>
    <w:basedOn w:val="Carpredefinitoparagrafo"/>
    <w:link w:val="Testocommento"/>
    <w:uiPriority w:val="99"/>
    <w:rsid w:val="00B609C7"/>
    <w:rPr>
      <w:sz w:val="20"/>
      <w:szCs w:val="20"/>
    </w:rPr>
  </w:style>
  <w:style w:type="paragraph" w:styleId="Soggettocommento">
    <w:name w:val="annotation subject"/>
    <w:basedOn w:val="Testocommento"/>
    <w:next w:val="Testocommento"/>
    <w:link w:val="SoggettocommentoCarattere"/>
    <w:uiPriority w:val="99"/>
    <w:semiHidden/>
    <w:unhideWhenUsed/>
    <w:rsid w:val="00B609C7"/>
    <w:rPr>
      <w:b/>
      <w:bCs/>
    </w:rPr>
  </w:style>
  <w:style w:type="character" w:customStyle="1" w:styleId="SoggettocommentoCarattere">
    <w:name w:val="Soggetto commento Carattere"/>
    <w:basedOn w:val="TestocommentoCarattere"/>
    <w:link w:val="Soggettocommento"/>
    <w:uiPriority w:val="99"/>
    <w:semiHidden/>
    <w:rsid w:val="00B609C7"/>
    <w:rPr>
      <w:b/>
      <w:bCs/>
      <w:sz w:val="20"/>
      <w:szCs w:val="20"/>
    </w:rPr>
  </w:style>
  <w:style w:type="character" w:customStyle="1" w:styleId="ParagrafoelencoCarattere">
    <w:name w:val="Paragrafo elenco Carattere"/>
    <w:basedOn w:val="Carpredefinitoparagrafo"/>
    <w:link w:val="Paragrafoelenco"/>
    <w:uiPriority w:val="99"/>
    <w:locked/>
    <w:rsid w:val="006434D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3336</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BIAVA</dc:creator>
  <cp:keywords/>
  <dc:description/>
  <cp:lastModifiedBy>Andrea BIAVA</cp:lastModifiedBy>
  <cp:revision>2</cp:revision>
  <dcterms:created xsi:type="dcterms:W3CDTF">2022-12-21T12:07:00Z</dcterms:created>
  <dcterms:modified xsi:type="dcterms:W3CDTF">2022-12-21T12:07:00Z</dcterms:modified>
</cp:coreProperties>
</file>